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4ED1F" w14:textId="2DED79E0" w:rsidR="00AA7A83" w:rsidRDefault="006E2750">
      <w:pPr>
        <w:rPr>
          <w:caps/>
        </w:rPr>
      </w:pPr>
      <w:r w:rsidRPr="006E2750">
        <w:rPr>
          <w:caps/>
        </w:rPr>
        <w:t xml:space="preserve">Taufe in der Natur – Merkpunkte aus </w:t>
      </w:r>
      <w:r w:rsidR="00FB0862">
        <w:rPr>
          <w:caps/>
        </w:rPr>
        <w:t xml:space="preserve">einem </w:t>
      </w:r>
      <w:r w:rsidRPr="006E2750">
        <w:rPr>
          <w:caps/>
        </w:rPr>
        <w:t>Gespräch mit Hardy Rylke / Weimar</w:t>
      </w:r>
    </w:p>
    <w:p w14:paraId="6F9095D7" w14:textId="226A07B2" w:rsidR="006E2750" w:rsidRPr="00364CF0" w:rsidRDefault="006E2750" w:rsidP="006E2750">
      <w:pPr>
        <w:pStyle w:val="Listenabsatz"/>
        <w:numPr>
          <w:ilvl w:val="0"/>
          <w:numId w:val="1"/>
        </w:numPr>
        <w:rPr>
          <w:caps/>
        </w:rPr>
      </w:pPr>
      <w:r w:rsidRPr="00364CF0">
        <w:rPr>
          <w:caps/>
        </w:rPr>
        <w:t>Motivationen</w:t>
      </w:r>
    </w:p>
    <w:p w14:paraId="58B5F3D5" w14:textId="14DB4984" w:rsidR="006E2750" w:rsidRDefault="006E2750" w:rsidP="006E2750">
      <w:pPr>
        <w:pStyle w:val="Listenabsatz"/>
      </w:pPr>
      <w:r>
        <w:t>Die Motivationen, einen Taufgottesdienst in der Natur / im Freien feiern zu wollen, sind vielfältig: baptistische Familientraditionen, freikirchliche Vorbilder, Fremdeln mit dem Kirchenraum und dem Gemeindegottesdienst, „Für mein Kind das Besondere!“</w:t>
      </w:r>
      <w:r w:rsidR="00FB0862">
        <w:t xml:space="preserve"> …</w:t>
      </w:r>
      <w:r>
        <w:t xml:space="preserve"> – Es gibt auch innerhalb eines Familiensystems eine Gemengelage: der starke Wille des heranwachsenden Kindes trifft auf die moderate Zustimmung der Eltern und das Erwartungsbild des Großvaters, wie die Taufe zu sein habe usw.</w:t>
      </w:r>
    </w:p>
    <w:p w14:paraId="284AA88F" w14:textId="764D3E28" w:rsidR="00364CF0" w:rsidRDefault="00364CF0" w:rsidP="006E2750">
      <w:pPr>
        <w:pStyle w:val="Listenabsatz"/>
      </w:pPr>
      <w:r>
        <w:t xml:space="preserve">Bei einem </w:t>
      </w:r>
      <w:proofErr w:type="spellStart"/>
      <w:r>
        <w:t>Tauffest</w:t>
      </w:r>
      <w:proofErr w:type="spellEnd"/>
      <w:r>
        <w:t xml:space="preserve"> der Gemeinde mit mehreren Täuflingen könnte</w:t>
      </w:r>
      <w:r w:rsidR="00D21B29">
        <w:t xml:space="preserve"> die Befürchtung Einzelner, zu sehr in die Öffentlichkeit zu geraten, aufgefangen werden. Massentaufen (wie im Juni 2019 in Hamburg) sind allerdings im ostdeutschen Kontext auch dann nicht zu erwarten. </w:t>
      </w:r>
    </w:p>
    <w:p w14:paraId="0C568BC8" w14:textId="6042404D" w:rsidR="00D21B29" w:rsidRDefault="00D21B29" w:rsidP="006E2750">
      <w:pPr>
        <w:pStyle w:val="Listenabsatz"/>
      </w:pPr>
      <w:r>
        <w:t xml:space="preserve">En </w:t>
      </w:r>
      <w:proofErr w:type="spellStart"/>
      <w:r>
        <w:t>Tauffest</w:t>
      </w:r>
      <w:proofErr w:type="spellEnd"/>
      <w:r>
        <w:t xml:space="preserve"> könnte solchen Interessenten den Zugang erleichtern, die dem traditionellen kirchlichen Familienbild nicht entsprechen / die nicht das Geld haben, eine Familienfeier auszurichten / für die der trad. Gottesdienst völlig fremd ist und die davor zurückschrecken würden, in einem Gemeindegottesdienst vor der Gemeinde stehen zu müssen.</w:t>
      </w:r>
    </w:p>
    <w:p w14:paraId="78D9C092" w14:textId="77777777" w:rsidR="006E2750" w:rsidRDefault="006E2750" w:rsidP="006E2750">
      <w:pPr>
        <w:pStyle w:val="Listenabsatz"/>
      </w:pPr>
    </w:p>
    <w:p w14:paraId="3B3B8FFD" w14:textId="5D59AF50" w:rsidR="006E2750" w:rsidRPr="00364CF0" w:rsidRDefault="006E2750" w:rsidP="006E2750">
      <w:pPr>
        <w:pStyle w:val="Listenabsatz"/>
        <w:numPr>
          <w:ilvl w:val="0"/>
          <w:numId w:val="1"/>
        </w:numPr>
        <w:rPr>
          <w:caps/>
        </w:rPr>
      </w:pPr>
      <w:r w:rsidRPr="00364CF0">
        <w:rPr>
          <w:caps/>
        </w:rPr>
        <w:t>Prozess</w:t>
      </w:r>
    </w:p>
    <w:p w14:paraId="54A7748A" w14:textId="364FEECF" w:rsidR="006E2750" w:rsidRDefault="006E2750" w:rsidP="006E2750">
      <w:pPr>
        <w:pStyle w:val="Listenabsatz"/>
      </w:pPr>
      <w:r>
        <w:t xml:space="preserve">Die Vorbereitung ist ein persönliches </w:t>
      </w:r>
      <w:r w:rsidRPr="00364CF0">
        <w:rPr>
          <w:b/>
        </w:rPr>
        <w:t>Beziehungsgeschehen</w:t>
      </w:r>
      <w:r>
        <w:t xml:space="preserve">, das Zeit braucht: </w:t>
      </w:r>
      <w:r w:rsidRPr="00364CF0">
        <w:rPr>
          <w:b/>
        </w:rPr>
        <w:t xml:space="preserve">Vertrauen </w:t>
      </w:r>
      <w:r>
        <w:t xml:space="preserve">der Beteiligten zur Pfarrperson muss wachsen können, diese muss sich als </w:t>
      </w:r>
      <w:r w:rsidRPr="00364CF0">
        <w:rPr>
          <w:b/>
        </w:rPr>
        <w:t xml:space="preserve">verlässlich </w:t>
      </w:r>
      <w:r>
        <w:t>erweisen</w:t>
      </w:r>
      <w:r w:rsidR="00C941DA">
        <w:t xml:space="preserve">. </w:t>
      </w:r>
    </w:p>
    <w:p w14:paraId="3389599C" w14:textId="1FD2DF52" w:rsidR="00C941DA" w:rsidRDefault="00C941DA" w:rsidP="006E2750">
      <w:pPr>
        <w:pStyle w:val="Listenabsatz"/>
      </w:pPr>
      <w:r>
        <w:t>Eine Art „</w:t>
      </w:r>
      <w:r w:rsidRPr="00364CF0">
        <w:rPr>
          <w:b/>
        </w:rPr>
        <w:t>Kontrakt</w:t>
      </w:r>
      <w:r>
        <w:t>“ zwischen den Hauptbeteiligten und der Pfarrperson entsteht: wir gestalten das gemeinsam.</w:t>
      </w:r>
    </w:p>
    <w:p w14:paraId="77CE1EAF" w14:textId="77777777" w:rsidR="00C941DA" w:rsidRDefault="00C941DA" w:rsidP="006E2750">
      <w:pPr>
        <w:pStyle w:val="Listenabsatz"/>
      </w:pPr>
    </w:p>
    <w:p w14:paraId="6E12BC9E" w14:textId="397C0DDF" w:rsidR="006E2750" w:rsidRPr="00364CF0" w:rsidRDefault="006E2750" w:rsidP="006E2750">
      <w:pPr>
        <w:pStyle w:val="Listenabsatz"/>
        <w:numPr>
          <w:ilvl w:val="0"/>
          <w:numId w:val="1"/>
        </w:numPr>
        <w:rPr>
          <w:caps/>
        </w:rPr>
      </w:pPr>
      <w:r w:rsidRPr="00364CF0">
        <w:rPr>
          <w:caps/>
        </w:rPr>
        <w:t>Setting</w:t>
      </w:r>
    </w:p>
    <w:p w14:paraId="42113ED1" w14:textId="0B6EBA01" w:rsidR="003816E0" w:rsidRDefault="00C941DA" w:rsidP="00C941DA">
      <w:pPr>
        <w:pStyle w:val="Listenabsatz"/>
      </w:pPr>
      <w:r>
        <w:t xml:space="preserve">Die Pfarrperson hat die </w:t>
      </w:r>
      <w:r w:rsidRPr="00364CF0">
        <w:rPr>
          <w:b/>
          <w:bCs/>
        </w:rPr>
        <w:t>Regie</w:t>
      </w:r>
      <w:r>
        <w:t xml:space="preserve"> für das gesamte Geschehen</w:t>
      </w:r>
      <w:r w:rsidR="00F4573A">
        <w:t xml:space="preserve">.  Sie wird </w:t>
      </w:r>
      <w:r>
        <w:t>aber Beteiligung und Mitgestaltung ausdrücklich ermöglich</w:t>
      </w:r>
      <w:r w:rsidR="00F4573A">
        <w:t>en</w:t>
      </w:r>
      <w:r>
        <w:t xml:space="preserve"> und einforder</w:t>
      </w:r>
      <w:r w:rsidR="00F4573A">
        <w:t>n (muss sich dann aber ohne ästhetische Vorurteile auch mit dem arrangieren, was Beteiligte einbringen).</w:t>
      </w:r>
    </w:p>
    <w:p w14:paraId="4D632B9C" w14:textId="29E61E6E" w:rsidR="00364CF0" w:rsidRPr="00364CF0" w:rsidRDefault="00364CF0" w:rsidP="00C941DA">
      <w:pPr>
        <w:pStyle w:val="Listenabsatz"/>
      </w:pPr>
      <w:r>
        <w:rPr>
          <w:b/>
        </w:rPr>
        <w:t xml:space="preserve">Zeitpunkt: </w:t>
      </w:r>
      <w:r w:rsidR="00D34C55">
        <w:t>B</w:t>
      </w:r>
      <w:r>
        <w:t xml:space="preserve">ei der Taufe eines Einzelnen </w:t>
      </w:r>
      <w:r w:rsidR="00D34C55">
        <w:t xml:space="preserve">wird der günstige Zeitpunkt </w:t>
      </w:r>
      <w:r>
        <w:t xml:space="preserve">im Gespräch mit den Hauptbeteiligten zu finden. Für ein </w:t>
      </w:r>
      <w:proofErr w:type="spellStart"/>
      <w:r>
        <w:t>Tauffest</w:t>
      </w:r>
      <w:proofErr w:type="spellEnd"/>
      <w:r>
        <w:t xml:space="preserve">, das von der Gemeinde geplant wird: z.B. Pfingstsonntag, 6. </w:t>
      </w:r>
      <w:proofErr w:type="spellStart"/>
      <w:r>
        <w:t>So.n.Tr</w:t>
      </w:r>
      <w:proofErr w:type="spellEnd"/>
      <w:r>
        <w:t>.</w:t>
      </w:r>
      <w:r w:rsidR="00D34C55">
        <w:t xml:space="preserve"> – zur „normalen“ Gottesdienstzeit oder 14 Uhr?</w:t>
      </w:r>
    </w:p>
    <w:p w14:paraId="672CE5DF" w14:textId="7044C346" w:rsidR="00C941DA" w:rsidRDefault="003816E0" w:rsidP="00C941DA">
      <w:pPr>
        <w:pStyle w:val="Listenabsatz"/>
      </w:pPr>
      <w:r w:rsidRPr="00364CF0">
        <w:rPr>
          <w:b/>
          <w:bCs/>
        </w:rPr>
        <w:t>Beteiligung</w:t>
      </w:r>
      <w:r>
        <w:t xml:space="preserve">: </w:t>
      </w:r>
      <w:r w:rsidR="00C941DA">
        <w:t xml:space="preserve">z.B. den </w:t>
      </w:r>
      <w:r w:rsidR="00C941DA" w:rsidRPr="00364CF0">
        <w:t>Ort</w:t>
      </w:r>
      <w:r w:rsidR="00C941DA" w:rsidRPr="00364CF0">
        <w:rPr>
          <w:b/>
          <w:bCs/>
        </w:rPr>
        <w:t xml:space="preserve"> </w:t>
      </w:r>
      <w:r w:rsidR="00C941DA">
        <w:t xml:space="preserve">– im Garten / an der Quelle / am Fluss- oder Seeufer – vorbereiten: einen Altar bauen, Sitzgelegenheiten schaffen usw., aber auch in der Liturgie: </w:t>
      </w:r>
      <w:r>
        <w:t>Lesungen, Gebete, Musik, Assistenz beim Taufakt.</w:t>
      </w:r>
      <w:r w:rsidR="00364CF0">
        <w:t xml:space="preserve"> – Auch bei einem </w:t>
      </w:r>
      <w:proofErr w:type="spellStart"/>
      <w:r w:rsidR="00364CF0">
        <w:t>Tauffest</w:t>
      </w:r>
      <w:proofErr w:type="spellEnd"/>
      <w:r w:rsidR="00364CF0">
        <w:t xml:space="preserve"> sollte Beteiligung von vorherein vereinbart werden (Gemeinde agiert „nicht wie der Caterer“!), auch wenn sie ggf. unter verschiedenen Akteuren aufgeteilt und gut abgestimmt werden muss: wer schmückt den Ort? Wer baut den Altar? Wer kann musikalisch etwas beitragen? Wer wirkt in der Liturgie mit? Wer assistiert beim Taufen? </w:t>
      </w:r>
      <w:r w:rsidR="00FB0862">
        <w:t xml:space="preserve">Wer organisiert das Kuchenbuffet? </w:t>
      </w:r>
      <w:proofErr w:type="gramStart"/>
      <w:r w:rsidR="00364CF0">
        <w:t>Usw.</w:t>
      </w:r>
      <w:proofErr w:type="gramEnd"/>
    </w:p>
    <w:p w14:paraId="0670358D" w14:textId="50D692F5" w:rsidR="00323DB2" w:rsidRPr="00323DB2" w:rsidRDefault="00323DB2" w:rsidP="00C941DA">
      <w:pPr>
        <w:pStyle w:val="Listenabsatz"/>
      </w:pPr>
      <w:r>
        <w:rPr>
          <w:bCs/>
        </w:rPr>
        <w:t xml:space="preserve">Ist eine </w:t>
      </w:r>
      <w:r w:rsidRPr="00323DB2">
        <w:rPr>
          <w:b/>
          <w:bCs/>
        </w:rPr>
        <w:t>Fortsetzung des Festes</w:t>
      </w:r>
      <w:r>
        <w:rPr>
          <w:bCs/>
        </w:rPr>
        <w:t xml:space="preserve"> nach dem Gottesdienst vorgesehen? – Essen usw.</w:t>
      </w:r>
    </w:p>
    <w:p w14:paraId="49B1F256" w14:textId="77777777" w:rsidR="00364CF0" w:rsidRDefault="003816E0" w:rsidP="00C941DA">
      <w:pPr>
        <w:pStyle w:val="Listenabsatz"/>
      </w:pPr>
      <w:r>
        <w:t xml:space="preserve">Bei einer </w:t>
      </w:r>
      <w:r w:rsidRPr="00364CF0">
        <w:rPr>
          <w:b/>
          <w:bCs/>
        </w:rPr>
        <w:t xml:space="preserve">Ortsbegehung </w:t>
      </w:r>
      <w:r>
        <w:t xml:space="preserve">wird der „Eigen-Sinn“ des Taufortes zu erkunden sein. Es kann eine homiletische Idee für die Taufansprache entstehen. Details des liturgischen Vollzugs und ihre Durchführbarkeit werden vorstellbar. </w:t>
      </w:r>
    </w:p>
    <w:p w14:paraId="0E5493C3" w14:textId="77777777" w:rsidR="00364CF0" w:rsidRDefault="003816E0" w:rsidP="00C941DA">
      <w:pPr>
        <w:pStyle w:val="Listenabsatz"/>
      </w:pPr>
      <w:r>
        <w:t xml:space="preserve">Viele </w:t>
      </w:r>
      <w:r w:rsidRPr="00364CF0">
        <w:rPr>
          <w:b/>
        </w:rPr>
        <w:t>technische und organisatorische Details</w:t>
      </w:r>
      <w:r>
        <w:t xml:space="preserve"> treten vor Ort zutage: </w:t>
      </w:r>
    </w:p>
    <w:p w14:paraId="28B97523" w14:textId="190455DF" w:rsidR="00364CF0" w:rsidRDefault="003816E0" w:rsidP="00364CF0">
      <w:pPr>
        <w:pStyle w:val="Listenabsatz"/>
        <w:numPr>
          <w:ilvl w:val="0"/>
          <w:numId w:val="2"/>
        </w:numPr>
      </w:pPr>
      <w:r>
        <w:t xml:space="preserve">Zugänglichkeit (auch für Ältere?), </w:t>
      </w:r>
    </w:p>
    <w:p w14:paraId="565F0A6D" w14:textId="46A64315" w:rsidR="00FB0862" w:rsidRDefault="00FB0862" w:rsidP="00364CF0">
      <w:pPr>
        <w:pStyle w:val="Listenabsatz"/>
        <w:numPr>
          <w:ilvl w:val="0"/>
          <w:numId w:val="2"/>
        </w:numPr>
      </w:pPr>
      <w:r>
        <w:t>Betretbarkeit, Tiefe, Fließgeschwindigkeit, Temperatur … des Gewässers</w:t>
      </w:r>
    </w:p>
    <w:p w14:paraId="4C09DEE2" w14:textId="77777777" w:rsidR="00364CF0" w:rsidRDefault="003816E0" w:rsidP="00364CF0">
      <w:pPr>
        <w:pStyle w:val="Listenabsatz"/>
        <w:numPr>
          <w:ilvl w:val="0"/>
          <w:numId w:val="2"/>
        </w:numPr>
      </w:pPr>
      <w:r>
        <w:t xml:space="preserve">Sitzgelegenheiten, </w:t>
      </w:r>
    </w:p>
    <w:p w14:paraId="0B2C1EE1" w14:textId="77777777" w:rsidR="00364CF0" w:rsidRDefault="003816E0" w:rsidP="00364CF0">
      <w:pPr>
        <w:pStyle w:val="Listenabsatz"/>
        <w:numPr>
          <w:ilvl w:val="0"/>
          <w:numId w:val="2"/>
        </w:numPr>
      </w:pPr>
      <w:r>
        <w:t xml:space="preserve">Akustik (ggf. Verstärkung), </w:t>
      </w:r>
    </w:p>
    <w:p w14:paraId="183BC10D" w14:textId="77777777" w:rsidR="00364CF0" w:rsidRDefault="003816E0" w:rsidP="00364CF0">
      <w:pPr>
        <w:pStyle w:val="Listenabsatz"/>
        <w:numPr>
          <w:ilvl w:val="0"/>
          <w:numId w:val="2"/>
        </w:numPr>
      </w:pPr>
      <w:r>
        <w:t xml:space="preserve">Musik, </w:t>
      </w:r>
    </w:p>
    <w:p w14:paraId="432122C8" w14:textId="77777777" w:rsidR="00364CF0" w:rsidRDefault="003816E0" w:rsidP="00364CF0">
      <w:pPr>
        <w:pStyle w:val="Listenabsatz"/>
        <w:numPr>
          <w:ilvl w:val="0"/>
          <w:numId w:val="2"/>
        </w:numPr>
      </w:pPr>
      <w:r>
        <w:t xml:space="preserve">Licht, </w:t>
      </w:r>
    </w:p>
    <w:p w14:paraId="5C8DA61A" w14:textId="77777777" w:rsidR="00364CF0" w:rsidRDefault="003816E0" w:rsidP="00364CF0">
      <w:pPr>
        <w:pStyle w:val="Listenabsatz"/>
        <w:numPr>
          <w:ilvl w:val="0"/>
          <w:numId w:val="2"/>
        </w:numPr>
      </w:pPr>
      <w:r>
        <w:lastRenderedPageBreak/>
        <w:t xml:space="preserve">Nebengeräusche, </w:t>
      </w:r>
    </w:p>
    <w:p w14:paraId="084ED889" w14:textId="77777777" w:rsidR="00364CF0" w:rsidRDefault="003816E0" w:rsidP="00364CF0">
      <w:pPr>
        <w:pStyle w:val="Listenabsatz"/>
        <w:numPr>
          <w:ilvl w:val="0"/>
          <w:numId w:val="2"/>
        </w:numPr>
      </w:pPr>
      <w:r>
        <w:t xml:space="preserve">Parkmöglichkeiten, </w:t>
      </w:r>
    </w:p>
    <w:p w14:paraId="6EB7E883" w14:textId="77777777" w:rsidR="00364CF0" w:rsidRDefault="003816E0" w:rsidP="00364CF0">
      <w:pPr>
        <w:pStyle w:val="Listenabsatz"/>
        <w:numPr>
          <w:ilvl w:val="0"/>
          <w:numId w:val="2"/>
        </w:numPr>
      </w:pPr>
      <w:r>
        <w:t xml:space="preserve">anschließendes Picknick? </w:t>
      </w:r>
    </w:p>
    <w:p w14:paraId="7AE130B5" w14:textId="5502FD2F" w:rsidR="003816E0" w:rsidRDefault="003816E0" w:rsidP="00364CF0">
      <w:pPr>
        <w:pStyle w:val="Listenabsatz"/>
        <w:numPr>
          <w:ilvl w:val="0"/>
          <w:numId w:val="2"/>
        </w:numPr>
      </w:pPr>
      <w:r>
        <w:t>Ausweichmöglichkeit bei schlechtem Wetter (evtl. den Gottesdienst teilen: Hauptteil in der nächstgelegenen Kirche oder unter einem offenen Dach und nur der Taufakt selbst an der Taufstelle)</w:t>
      </w:r>
    </w:p>
    <w:p w14:paraId="3E0B5C7F" w14:textId="77777777" w:rsidR="00C941DA" w:rsidRDefault="00C941DA" w:rsidP="00C941DA">
      <w:pPr>
        <w:pStyle w:val="Listenabsatz"/>
      </w:pPr>
    </w:p>
    <w:p w14:paraId="3E007895" w14:textId="174F2547" w:rsidR="00C941DA" w:rsidRPr="00364CF0" w:rsidRDefault="00C941DA" w:rsidP="00C941DA">
      <w:pPr>
        <w:pStyle w:val="Listenabsatz"/>
        <w:numPr>
          <w:ilvl w:val="0"/>
          <w:numId w:val="1"/>
        </w:numPr>
        <w:rPr>
          <w:caps/>
        </w:rPr>
      </w:pPr>
      <w:r w:rsidRPr="00364CF0">
        <w:rPr>
          <w:caps/>
        </w:rPr>
        <w:t>Öffentlichkeit</w:t>
      </w:r>
    </w:p>
    <w:p w14:paraId="1665D2DD" w14:textId="77777777" w:rsidR="00364CF0" w:rsidRDefault="00C941DA" w:rsidP="00C941DA">
      <w:pPr>
        <w:pStyle w:val="Listenabsatz"/>
      </w:pPr>
      <w:r>
        <w:t>Wer wird zu dem Gottesdienst eingeladen?</w:t>
      </w:r>
      <w:r w:rsidRPr="00C941DA">
        <w:t xml:space="preserve"> </w:t>
      </w:r>
      <w:r>
        <w:t xml:space="preserve">– über die Familie hinaus: Freunde, Nachbarn, </w:t>
      </w:r>
      <w:r>
        <w:t>Ortsgemeinde</w:t>
      </w:r>
      <w:r>
        <w:t xml:space="preserve"> …? </w:t>
      </w:r>
    </w:p>
    <w:p w14:paraId="39CDA29F" w14:textId="77777777" w:rsidR="00364CF0" w:rsidRDefault="00C941DA" w:rsidP="00C941DA">
      <w:pPr>
        <w:pStyle w:val="Listenabsatz"/>
      </w:pPr>
      <w:r>
        <w:t xml:space="preserve">Findet der Gottesdienst an einem öffentlich zugänglichen Ort statt? </w:t>
      </w:r>
    </w:p>
    <w:p w14:paraId="5255D767" w14:textId="71832908" w:rsidR="00C941DA" w:rsidRDefault="00C941DA" w:rsidP="00C941DA">
      <w:pPr>
        <w:pStyle w:val="Listenabsatz"/>
      </w:pPr>
      <w:r>
        <w:t>Ist dort Publikumsverkehr zu erwarten (z.B. in einem öffentlichen Park?)</w:t>
      </w:r>
    </w:p>
    <w:p w14:paraId="7A0D924C" w14:textId="4FCA0680" w:rsidR="00364CF0" w:rsidRDefault="00364CF0" w:rsidP="00C941DA">
      <w:pPr>
        <w:pStyle w:val="Listenabsatz"/>
      </w:pPr>
      <w:r>
        <w:t xml:space="preserve">Bei einem </w:t>
      </w:r>
      <w:proofErr w:type="spellStart"/>
      <w:r>
        <w:t>Tauffest</w:t>
      </w:r>
      <w:proofErr w:type="spellEnd"/>
      <w:r w:rsidR="00D21B29">
        <w:t xml:space="preserve"> wird eine langfristige Öffentlichkeitsarbeit in der Gemeinde und in der kommunalen Öffentlichkeit wichtig sein (möglichst unter ein Motto gestellt)</w:t>
      </w:r>
      <w:r w:rsidR="00FB0862">
        <w:t>.</w:t>
      </w:r>
    </w:p>
    <w:p w14:paraId="5228CFC3" w14:textId="77777777" w:rsidR="00D21B29" w:rsidRDefault="00D21B29" w:rsidP="00C941DA">
      <w:pPr>
        <w:pStyle w:val="Listenabsatz"/>
      </w:pPr>
    </w:p>
    <w:p w14:paraId="50441080" w14:textId="02B7605B" w:rsidR="006E2750" w:rsidRPr="00F4573A" w:rsidRDefault="006E2750" w:rsidP="006E2750">
      <w:pPr>
        <w:pStyle w:val="Listenabsatz"/>
        <w:numPr>
          <w:ilvl w:val="0"/>
          <w:numId w:val="1"/>
        </w:numPr>
        <w:rPr>
          <w:caps/>
        </w:rPr>
      </w:pPr>
      <w:r w:rsidRPr="00F4573A">
        <w:rPr>
          <w:caps/>
        </w:rPr>
        <w:t>Liturgie</w:t>
      </w:r>
    </w:p>
    <w:p w14:paraId="22B332FC" w14:textId="1B48F74A" w:rsidR="008A6D93" w:rsidRDefault="00D21B29" w:rsidP="008A6D93">
      <w:pPr>
        <w:pStyle w:val="Listenabsatz"/>
      </w:pPr>
      <w:r>
        <w:t xml:space="preserve">Die zentralen </w:t>
      </w:r>
      <w:r w:rsidRPr="004876D4">
        <w:rPr>
          <w:b/>
        </w:rPr>
        <w:t>Elemente der Taufliturgie</w:t>
      </w:r>
      <w:r>
        <w:t xml:space="preserve"> werden ohne Abstriche vollzogen, aber möglichst </w:t>
      </w:r>
      <w:r w:rsidRPr="00323DB2">
        <w:rPr>
          <w:b/>
        </w:rPr>
        <w:t xml:space="preserve">frei </w:t>
      </w:r>
      <w:r>
        <w:t xml:space="preserve">und variabel in der sprachlichen Gestaltung </w:t>
      </w:r>
      <w:r w:rsidRPr="00323DB2">
        <w:rPr>
          <w:b/>
        </w:rPr>
        <w:t>und ohne Agende / Ringbuch / Tablet</w:t>
      </w:r>
      <w:r>
        <w:t xml:space="preserve"> in der Hand.</w:t>
      </w:r>
    </w:p>
    <w:p w14:paraId="6EE09A47" w14:textId="5844F918" w:rsidR="00F4573A" w:rsidRDefault="00F4573A" w:rsidP="00D21B29">
      <w:pPr>
        <w:pStyle w:val="Listenabsatz"/>
      </w:pPr>
      <w:r>
        <w:t xml:space="preserve">Was findet am Ufer, </w:t>
      </w:r>
      <w:r w:rsidRPr="004876D4">
        <w:rPr>
          <w:b/>
        </w:rPr>
        <w:t>was im Wasser</w:t>
      </w:r>
      <w:r>
        <w:t xml:space="preserve"> statt?</w:t>
      </w:r>
    </w:p>
    <w:p w14:paraId="09C0E371" w14:textId="691500A8" w:rsidR="00D21B29" w:rsidRDefault="00D21B29" w:rsidP="00D21B29">
      <w:pPr>
        <w:pStyle w:val="Listenabsatz"/>
      </w:pPr>
      <w:r>
        <w:t xml:space="preserve">Wird der Taufakt durch </w:t>
      </w:r>
      <w:r w:rsidRPr="004876D4">
        <w:rPr>
          <w:b/>
        </w:rPr>
        <w:t>Übergießen</w:t>
      </w:r>
      <w:r>
        <w:t xml:space="preserve"> (mit welchem Schöpfgerät: Hand, Kanne, Schale?) </w:t>
      </w:r>
      <w:r w:rsidRPr="004876D4">
        <w:rPr>
          <w:b/>
        </w:rPr>
        <w:t>oder durch Untertauchen</w:t>
      </w:r>
      <w:r>
        <w:t xml:space="preserve"> vollzogen?</w:t>
      </w:r>
    </w:p>
    <w:p w14:paraId="65C71F4B" w14:textId="52D0A914" w:rsidR="00F4573A" w:rsidRDefault="00F4573A" w:rsidP="00D21B29">
      <w:pPr>
        <w:pStyle w:val="Listenabsatz"/>
      </w:pPr>
      <w:r>
        <w:t xml:space="preserve">Kann der </w:t>
      </w:r>
      <w:r w:rsidRPr="004876D4">
        <w:rPr>
          <w:b/>
        </w:rPr>
        <w:t>Kleiderwechsel</w:t>
      </w:r>
      <w:r>
        <w:t>, der nach der Immersion erforderlich ist, symbolisch einbezogen werden? – Taufe selbst in Alltagskleidung, danach ein „weißes Kleid“ oder Hemd. Gibt es eine Umkleidemöglichkeit (dichtes Gebüsch, Wandschirm, Zelt)?</w:t>
      </w:r>
    </w:p>
    <w:p w14:paraId="29F34992" w14:textId="2E38C022" w:rsidR="00323DB2" w:rsidRDefault="00323DB2" w:rsidP="00D21B29">
      <w:pPr>
        <w:pStyle w:val="Listenabsatz"/>
      </w:pPr>
      <w:r>
        <w:t>Welche weiteren deutenden Zeichen (Übergabe der Taufkerze, Salbung) und Vollzüge (Begrüßung in der Gemeinde) sind passend</w:t>
      </w:r>
      <w:r w:rsidR="00FB0862">
        <w:t xml:space="preserve"> und vor Ort praktikabel</w:t>
      </w:r>
      <w:r>
        <w:t>?</w:t>
      </w:r>
    </w:p>
    <w:p w14:paraId="67D21B05" w14:textId="77777777" w:rsidR="00F4573A" w:rsidRDefault="00F4573A" w:rsidP="00D21B29">
      <w:pPr>
        <w:pStyle w:val="Listenabsatz"/>
      </w:pPr>
    </w:p>
    <w:p w14:paraId="5954545A" w14:textId="79FB7717" w:rsidR="006E2750" w:rsidRDefault="00F4573A" w:rsidP="006E2750">
      <w:pPr>
        <w:pStyle w:val="Listenabsatz"/>
        <w:numPr>
          <w:ilvl w:val="0"/>
          <w:numId w:val="1"/>
        </w:numPr>
        <w:rPr>
          <w:caps/>
        </w:rPr>
      </w:pPr>
      <w:r w:rsidRPr="00F4573A">
        <w:rPr>
          <w:caps/>
        </w:rPr>
        <w:t>Täufer*in</w:t>
      </w:r>
    </w:p>
    <w:p w14:paraId="3F14A1A5" w14:textId="50EDFD20" w:rsidR="00F4573A" w:rsidRDefault="00F4573A" w:rsidP="00F4573A">
      <w:pPr>
        <w:pStyle w:val="Listenabsatz"/>
      </w:pPr>
      <w:r>
        <w:t xml:space="preserve">Die Pfarrperson hat die </w:t>
      </w:r>
      <w:r w:rsidRPr="004876D4">
        <w:rPr>
          <w:b/>
        </w:rPr>
        <w:t>Leitung</w:t>
      </w:r>
      <w:r>
        <w:t xml:space="preserve"> und gibt sich auch als solche zu erkennen (Talar?)</w:t>
      </w:r>
      <w:r w:rsidR="008A6D93">
        <w:t xml:space="preserve"> – ohne sich selbst zu inszenieren</w:t>
      </w:r>
      <w:r>
        <w:t>. Sie führt durch den Gottesdienst, setzt ein Zeichen für den Beginn, macht klare Ansagen (auch wenn im Moment eine Entscheidung zu treffen ist)</w:t>
      </w:r>
      <w:r w:rsidR="008A6D93">
        <w:t xml:space="preserve"> und tritt zurück, wenn andere dran sind.</w:t>
      </w:r>
      <w:r w:rsidR="00FB0862">
        <w:t xml:space="preserve"> Sie sorgt </w:t>
      </w:r>
      <w:proofErr w:type="gramStart"/>
      <w:r w:rsidR="00FB0862">
        <w:t>durch ihre Präsenz</w:t>
      </w:r>
      <w:proofErr w:type="gramEnd"/>
      <w:r w:rsidR="00FB0862">
        <w:t xml:space="preserve">, ihr Sprechen und liturgisches Handeln, ohne steif und </w:t>
      </w:r>
      <w:r w:rsidR="007258A0">
        <w:t>amtlich zu werden, dafür, dass das Ganze nicht zum fröhlichen Badespaß entgleitet.</w:t>
      </w:r>
    </w:p>
    <w:p w14:paraId="485F2BFA" w14:textId="57F0202A" w:rsidR="004876D4" w:rsidRDefault="004876D4" w:rsidP="00F4573A">
      <w:pPr>
        <w:pStyle w:val="Listenabsatz"/>
      </w:pPr>
      <w:r>
        <w:t>Die Pfarrperson sorgt auch für sich, für einen guten Standort, Versteh- und Sichtbarkeit, für die Möglichkeit, sich nach vollzogener Taufe ggf. umzukleiden usw.</w:t>
      </w:r>
    </w:p>
    <w:p w14:paraId="7DE6B8BB" w14:textId="7DD36F89" w:rsidR="008A6D93" w:rsidRPr="00F4573A" w:rsidRDefault="008A6D93" w:rsidP="00F4573A">
      <w:pPr>
        <w:pStyle w:val="Listenabsatz"/>
      </w:pPr>
      <w:r>
        <w:t xml:space="preserve">Wird an mehreren Stellen getauft, so sollten die Taufenden sich über den Verlauf verständigen: Was genau geschieht an der Taufstelle, was vorher, was nachher? </w:t>
      </w:r>
    </w:p>
    <w:sectPr w:rsidR="008A6D93" w:rsidRPr="00F4573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B4131B"/>
    <w:multiLevelType w:val="hybridMultilevel"/>
    <w:tmpl w:val="4A5C0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DB017AC"/>
    <w:multiLevelType w:val="hybridMultilevel"/>
    <w:tmpl w:val="38D0FE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50"/>
    <w:rsid w:val="00323DB2"/>
    <w:rsid w:val="00364CF0"/>
    <w:rsid w:val="003816E0"/>
    <w:rsid w:val="004876D4"/>
    <w:rsid w:val="00622578"/>
    <w:rsid w:val="006E2750"/>
    <w:rsid w:val="007258A0"/>
    <w:rsid w:val="008A6D93"/>
    <w:rsid w:val="00AA7A83"/>
    <w:rsid w:val="00C941DA"/>
    <w:rsid w:val="00D21B29"/>
    <w:rsid w:val="00D34C55"/>
    <w:rsid w:val="00F4573A"/>
    <w:rsid w:val="00FB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0FDCF"/>
  <w15:chartTrackingRefBased/>
  <w15:docId w15:val="{6EBB0BB0-C5E7-414E-AEE3-9BFFAEB45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E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Rost</dc:creator>
  <cp:keywords/>
  <dc:description/>
  <cp:lastModifiedBy>Matthias Rost</cp:lastModifiedBy>
  <cp:revision>4</cp:revision>
  <dcterms:created xsi:type="dcterms:W3CDTF">2020-09-07T15:28:00Z</dcterms:created>
  <dcterms:modified xsi:type="dcterms:W3CDTF">2020-09-07T20:40:00Z</dcterms:modified>
</cp:coreProperties>
</file>